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6C" w:rsidRPr="000C1E6C" w:rsidRDefault="000C1E6C" w:rsidP="000C1E6C">
      <w:pPr>
        <w:spacing w:before="150" w:after="150" w:line="600" w:lineRule="atLeast"/>
        <w:outlineLvl w:val="0"/>
        <w:rPr>
          <w:rFonts w:ascii="Bitter" w:eastAsia="Times New Roman" w:hAnsi="Bitter" w:cs="Helvetica"/>
          <w:color w:val="333333"/>
          <w:kern w:val="36"/>
          <w:sz w:val="54"/>
          <w:szCs w:val="54"/>
          <w:lang w:eastAsia="it-IT"/>
        </w:rPr>
      </w:pPr>
      <w:r w:rsidRPr="000C1E6C">
        <w:rPr>
          <w:rFonts w:ascii="Bitter" w:eastAsia="Times New Roman" w:hAnsi="Bitter" w:cs="Helvetica"/>
          <w:color w:val="333333"/>
          <w:kern w:val="36"/>
          <w:sz w:val="54"/>
          <w:szCs w:val="54"/>
          <w:lang w:eastAsia="it-IT"/>
        </w:rPr>
        <w:t>Falsi incidenti e truffe, il Tribunale di Milano invaso da ottocento cause</w:t>
      </w:r>
    </w:p>
    <w:p w:rsidR="000C1E6C" w:rsidRPr="000C1E6C" w:rsidRDefault="000C1E6C" w:rsidP="000C1E6C">
      <w:pPr>
        <w:spacing w:after="0" w:line="300" w:lineRule="atLeast"/>
        <w:rPr>
          <w:rFonts w:ascii="Helvetica" w:eastAsia="Times New Roman" w:hAnsi="Helvetica" w:cs="Helvetica"/>
          <w:color w:val="666666"/>
          <w:sz w:val="20"/>
          <w:szCs w:val="20"/>
          <w:lang w:eastAsia="it-IT"/>
        </w:rPr>
      </w:pPr>
      <w:r w:rsidRPr="000C1E6C">
        <w:rPr>
          <w:rFonts w:ascii="Helvetica" w:eastAsia="Times New Roman" w:hAnsi="Helvetica" w:cs="Helvetica"/>
          <w:color w:val="666666"/>
          <w:sz w:val="20"/>
          <w:szCs w:val="20"/>
          <w:lang w:eastAsia="it-IT"/>
        </w:rPr>
        <w:t xml:space="preserve">28/02/2016 </w:t>
      </w:r>
    </w:p>
    <w:p w:rsidR="000C1E6C" w:rsidRPr="000C1E6C" w:rsidRDefault="000C1E6C" w:rsidP="000C1E6C">
      <w:pPr>
        <w:spacing w:after="0" w:line="300" w:lineRule="atLeast"/>
        <w:rPr>
          <w:rFonts w:ascii="Helvetica" w:eastAsia="Times New Roman" w:hAnsi="Helvetica" w:cs="Helvetica"/>
          <w:color w:val="666666"/>
          <w:sz w:val="20"/>
          <w:szCs w:val="20"/>
          <w:lang w:eastAsia="it-IT"/>
        </w:rPr>
      </w:pPr>
    </w:p>
    <w:p w:rsidR="000C1E6C" w:rsidRPr="000C1E6C" w:rsidRDefault="000C1E6C" w:rsidP="000C1E6C">
      <w:pPr>
        <w:spacing w:after="150" w:line="300" w:lineRule="atLeast"/>
        <w:jc w:val="both"/>
        <w:rPr>
          <w:rFonts w:ascii="Helvetica" w:eastAsia="Times New Roman" w:hAnsi="Helvetica" w:cs="Helvetica"/>
          <w:color w:val="666666"/>
          <w:sz w:val="20"/>
          <w:szCs w:val="20"/>
          <w:lang w:eastAsia="it-IT"/>
        </w:rPr>
      </w:pPr>
      <w:r w:rsidRPr="000C1E6C">
        <w:rPr>
          <w:rFonts w:ascii="Helvetica" w:eastAsia="Times New Roman" w:hAnsi="Helvetica" w:cs="Helvetica"/>
          <w:noProof/>
          <w:color w:val="666666"/>
          <w:sz w:val="20"/>
          <w:szCs w:val="20"/>
          <w:lang w:eastAsia="it-IT"/>
        </w:rPr>
        <w:drawing>
          <wp:inline distT="0" distB="0" distL="0" distR="0">
            <wp:extent cx="5715000" cy="3790950"/>
            <wp:effectExtent l="0" t="0" r="0" b="0"/>
            <wp:docPr id="1" name="Immagine 1" descr="Tribunale di Milano (4) I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bunale di Milano (4) Im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0C1E6C" w:rsidRPr="000C1E6C" w:rsidRDefault="000C1E6C" w:rsidP="000C1E6C">
      <w:pPr>
        <w:spacing w:after="150" w:line="300" w:lineRule="atLeast"/>
        <w:jc w:val="both"/>
        <w:rPr>
          <w:rFonts w:ascii="Helvetica" w:eastAsia="Times New Roman" w:hAnsi="Helvetica" w:cs="Helvetica"/>
          <w:color w:val="666666"/>
          <w:sz w:val="20"/>
          <w:szCs w:val="20"/>
          <w:lang w:eastAsia="it-IT"/>
        </w:rPr>
      </w:pPr>
      <w:r w:rsidRPr="000C1E6C">
        <w:rPr>
          <w:rFonts w:ascii="Helvetica" w:eastAsia="Times New Roman" w:hAnsi="Helvetica" w:cs="Helvetica"/>
          <w:color w:val="666666"/>
          <w:sz w:val="20"/>
          <w:szCs w:val="20"/>
          <w:lang w:eastAsia="it-IT"/>
        </w:rPr>
        <w:t>(</w:t>
      </w:r>
      <w:hyperlink r:id="rId6" w:tgtFrame="_blank" w:history="1">
        <w:r w:rsidRPr="000C1E6C">
          <w:rPr>
            <w:rFonts w:ascii="Helvetica" w:eastAsia="Times New Roman" w:hAnsi="Helvetica" w:cs="Helvetica"/>
            <w:b/>
            <w:bCs/>
            <w:color w:val="000000"/>
            <w:sz w:val="20"/>
            <w:szCs w:val="20"/>
            <w:lang w:eastAsia="it-IT"/>
          </w:rPr>
          <w:t xml:space="preserve">di Sandro De </w:t>
        </w:r>
        <w:proofErr w:type="spellStart"/>
        <w:r w:rsidRPr="000C1E6C">
          <w:rPr>
            <w:rFonts w:ascii="Helvetica" w:eastAsia="Times New Roman" w:hAnsi="Helvetica" w:cs="Helvetica"/>
            <w:b/>
            <w:bCs/>
            <w:color w:val="000000"/>
            <w:sz w:val="20"/>
            <w:szCs w:val="20"/>
            <w:lang w:eastAsia="it-IT"/>
          </w:rPr>
          <w:t>Riccardis</w:t>
        </w:r>
        <w:proofErr w:type="spellEnd"/>
        <w:r w:rsidRPr="000C1E6C">
          <w:rPr>
            <w:rFonts w:ascii="Helvetica" w:eastAsia="Times New Roman" w:hAnsi="Helvetica" w:cs="Helvetica"/>
            <w:b/>
            <w:bCs/>
            <w:color w:val="000000"/>
            <w:sz w:val="20"/>
            <w:szCs w:val="20"/>
            <w:lang w:eastAsia="it-IT"/>
          </w:rPr>
          <w:t xml:space="preserve"> – la Repubblica Milano</w:t>
        </w:r>
      </w:hyperlink>
      <w:r w:rsidRPr="000C1E6C">
        <w:rPr>
          <w:rFonts w:ascii="Helvetica" w:eastAsia="Times New Roman" w:hAnsi="Helvetica" w:cs="Helvetica"/>
          <w:color w:val="666666"/>
          <w:sz w:val="20"/>
          <w:szCs w:val="20"/>
          <w:lang w:eastAsia="it-IT"/>
        </w:rPr>
        <w:t>)</w:t>
      </w:r>
    </w:p>
    <w:p w:rsidR="000C1E6C" w:rsidRPr="000C1E6C" w:rsidRDefault="000C1E6C" w:rsidP="000C1E6C">
      <w:pPr>
        <w:spacing w:after="150" w:line="300" w:lineRule="atLeast"/>
        <w:jc w:val="both"/>
        <w:rPr>
          <w:rFonts w:ascii="Helvetica" w:eastAsia="Times New Roman" w:hAnsi="Helvetica" w:cs="Helvetica"/>
          <w:b/>
          <w:color w:val="666666"/>
          <w:sz w:val="20"/>
          <w:szCs w:val="20"/>
          <w:lang w:eastAsia="it-IT"/>
        </w:rPr>
      </w:pPr>
      <w:r w:rsidRPr="000C1E6C">
        <w:rPr>
          <w:rFonts w:ascii="Helvetica" w:eastAsia="Times New Roman" w:hAnsi="Helvetica" w:cs="Helvetica"/>
          <w:b/>
          <w:iCs/>
          <w:color w:val="993366"/>
          <w:sz w:val="20"/>
          <w:szCs w:val="20"/>
          <w:lang w:eastAsia="it-IT"/>
        </w:rPr>
        <w:t>Nel 2015 uffici della Procura in difficoltà perché a Milano hanno sede le principali compagnie assicurative. Indagini quasi impossibili. Tra i trucchi più utilizzati residenze fittizie, sinistri denunciati in ritardo e passaggi di proprietà falsi</w:t>
      </w:r>
    </w:p>
    <w:p w:rsidR="000C1E6C" w:rsidRPr="000C1E6C" w:rsidRDefault="000C1E6C" w:rsidP="000C1E6C">
      <w:pPr>
        <w:spacing w:after="150" w:line="300" w:lineRule="atLeast"/>
        <w:jc w:val="both"/>
        <w:rPr>
          <w:rFonts w:ascii="Helvetica" w:eastAsia="Times New Roman" w:hAnsi="Helvetica" w:cs="Helvetica"/>
          <w:color w:val="666666"/>
          <w:sz w:val="20"/>
          <w:szCs w:val="20"/>
          <w:lang w:eastAsia="it-IT"/>
        </w:rPr>
      </w:pPr>
      <w:r w:rsidRPr="000C1E6C">
        <w:rPr>
          <w:rFonts w:ascii="Helvetica" w:eastAsia="Times New Roman" w:hAnsi="Helvetica" w:cs="Helvetica"/>
          <w:color w:val="666666"/>
          <w:sz w:val="20"/>
          <w:szCs w:val="20"/>
          <w:lang w:eastAsia="it-IT"/>
        </w:rPr>
        <w:t>Residenze fittizie. Incidenti inesistenti. Falsi passaggi di proprietà. Le truffe che colpiscono le compagnie di assicurazione da parte di auto e motociclisti di tutta Italia rischiano di ingolfare l’amministrazione della giustizia del capoluogo lombardo. In tutto il 2015, infatti, sono stati oltre 800 i fascicoli aperti alla procura di Milano sulla base di denunce delle assicurazioni, vittime dei più classici tentativi di truffe da parte di altrettanti clienti. E il trend è costante anche per quest’anno.</w:t>
      </w:r>
    </w:p>
    <w:p w:rsidR="000C1E6C" w:rsidRPr="000C1E6C" w:rsidRDefault="000C1E6C" w:rsidP="000C1E6C">
      <w:pPr>
        <w:spacing w:after="150" w:line="300" w:lineRule="atLeast"/>
        <w:jc w:val="both"/>
        <w:rPr>
          <w:rFonts w:ascii="Helvetica" w:eastAsia="Times New Roman" w:hAnsi="Helvetica" w:cs="Helvetica"/>
          <w:color w:val="666666"/>
          <w:sz w:val="20"/>
          <w:szCs w:val="20"/>
          <w:lang w:eastAsia="it-IT"/>
        </w:rPr>
      </w:pPr>
      <w:r w:rsidRPr="000C1E6C">
        <w:rPr>
          <w:rFonts w:ascii="Helvetica" w:eastAsia="Times New Roman" w:hAnsi="Helvetica" w:cs="Helvetica"/>
          <w:color w:val="666666"/>
          <w:sz w:val="20"/>
          <w:szCs w:val="20"/>
          <w:lang w:eastAsia="it-IT"/>
        </w:rPr>
        <w:t>C’è chi vive al sud e indica come capoluogo di residenza una città del nord, chi denuncia un sinistro a mesi di distanza dall’incidente, chi fa risultare i veicoli intestati a soggetti inconsapevoli attraverso falsi passaggi di proprietà. Casi che si verificano in ogni parte d’Italia, ma che confluiscono come in un imbuto sulle scrivanie degli ottanta pubblici ministeri della procura di Milano, senza distinzione di dipartimento.</w:t>
      </w:r>
    </w:p>
    <w:p w:rsidR="000C1E6C" w:rsidRPr="000C1E6C" w:rsidRDefault="000C1E6C" w:rsidP="000C1E6C">
      <w:pPr>
        <w:spacing w:after="150" w:line="300" w:lineRule="atLeast"/>
        <w:jc w:val="both"/>
        <w:rPr>
          <w:rFonts w:ascii="Helvetica" w:eastAsia="Times New Roman" w:hAnsi="Helvetica" w:cs="Helvetica"/>
          <w:color w:val="666666"/>
          <w:sz w:val="20"/>
          <w:szCs w:val="20"/>
          <w:lang w:eastAsia="it-IT"/>
        </w:rPr>
      </w:pPr>
      <w:r w:rsidRPr="000C1E6C">
        <w:rPr>
          <w:rFonts w:ascii="Helvetica" w:eastAsia="Times New Roman" w:hAnsi="Helvetica" w:cs="Helvetica"/>
          <w:color w:val="666666"/>
          <w:sz w:val="20"/>
          <w:szCs w:val="20"/>
          <w:lang w:eastAsia="it-IT"/>
        </w:rPr>
        <w:t xml:space="preserve">A indicare come competente Milano è l’orientamento della procura generale della Corte di Cassazione che – nei casi di condotte illecite ai danni delle assicurazioni (infortuni mai accaduti, falsa denuncia di furti, falsificazioni dell’attestato di rischio) – ha indicato il giudice naturale a dirimere queste controversie </w:t>
      </w:r>
      <w:r w:rsidRPr="000C1E6C">
        <w:rPr>
          <w:rFonts w:ascii="Helvetica" w:eastAsia="Times New Roman" w:hAnsi="Helvetica" w:cs="Helvetica"/>
          <w:i/>
          <w:iCs/>
          <w:color w:val="666666"/>
          <w:sz w:val="20"/>
          <w:szCs w:val="20"/>
          <w:lang w:eastAsia="it-IT"/>
        </w:rPr>
        <w:t>“nel luogo della sottoscrizione della polizza, atteso che in tale contesto si realizzano il vantaggio ingiusto per l’assicurato e il danno ingiusto per l’assicuratore”</w:t>
      </w:r>
      <w:r w:rsidRPr="000C1E6C">
        <w:rPr>
          <w:rFonts w:ascii="Helvetica" w:eastAsia="Times New Roman" w:hAnsi="Helvetica" w:cs="Helvetica"/>
          <w:color w:val="666666"/>
          <w:sz w:val="20"/>
          <w:szCs w:val="20"/>
          <w:lang w:eastAsia="it-IT"/>
        </w:rPr>
        <w:t xml:space="preserve">. Così, centinaia di fascicoli vengono inviati dalle tante procure sparse </w:t>
      </w:r>
      <w:r w:rsidRPr="000C1E6C">
        <w:rPr>
          <w:rFonts w:ascii="Helvetica" w:eastAsia="Times New Roman" w:hAnsi="Helvetica" w:cs="Helvetica"/>
          <w:color w:val="666666"/>
          <w:sz w:val="20"/>
          <w:szCs w:val="20"/>
          <w:lang w:eastAsia="it-IT"/>
        </w:rPr>
        <w:lastRenderedPageBreak/>
        <w:t>per l’Italia, a Milano. Un fenomeno che è nettamente in aumento con l’esplosione delle assicurazioni online, tra le vittime principali.</w:t>
      </w:r>
    </w:p>
    <w:p w:rsidR="000C1E6C" w:rsidRPr="000C1E6C" w:rsidRDefault="000C1E6C" w:rsidP="000C1E6C">
      <w:pPr>
        <w:spacing w:after="150" w:line="300" w:lineRule="atLeast"/>
        <w:jc w:val="both"/>
        <w:rPr>
          <w:rFonts w:ascii="Helvetica" w:eastAsia="Times New Roman" w:hAnsi="Helvetica" w:cs="Helvetica"/>
          <w:color w:val="666666"/>
          <w:sz w:val="20"/>
          <w:szCs w:val="20"/>
          <w:lang w:eastAsia="it-IT"/>
        </w:rPr>
      </w:pPr>
      <w:r w:rsidRPr="000C1E6C">
        <w:rPr>
          <w:rFonts w:ascii="Helvetica" w:eastAsia="Times New Roman" w:hAnsi="Helvetica" w:cs="Helvetica"/>
          <w:color w:val="666666"/>
          <w:sz w:val="20"/>
          <w:szCs w:val="20"/>
          <w:lang w:eastAsia="it-IT"/>
        </w:rPr>
        <w:t>Delle oltre 800 denunce contro ignoti arrivate a Palazzo di Giustizia, oltre il 90% arrivano dalla Campania. Riguardano soprattutto fittizie indicazioni della provincia di residenza, uno stratagemma utilizzato dai sottoscrittori delle polizze per pagare un premio più conveniente. Se la Campania è la regione con più tentativi di truffa (con un indice di sinistri esposti a rischio frode del 43,5%), seguita da Calabria (26,6,%) e Puglia (26,1%), le provincie maggiormente indicate come luogo fittizio di residenza sono quelle dove i premi da pagare sono più bassi: Udine, Sondrio, Aosta. Una truffa che permette agli autori di abbattere la quota da pagare per assicurarsi fino al 50%.</w:t>
      </w:r>
    </w:p>
    <w:p w:rsidR="000C1E6C" w:rsidRPr="000C1E6C" w:rsidRDefault="000C1E6C" w:rsidP="000C1E6C">
      <w:pPr>
        <w:spacing w:after="150" w:line="300" w:lineRule="atLeast"/>
        <w:jc w:val="both"/>
        <w:rPr>
          <w:rFonts w:ascii="Helvetica" w:eastAsia="Times New Roman" w:hAnsi="Helvetica" w:cs="Helvetica"/>
          <w:color w:val="666666"/>
          <w:sz w:val="20"/>
          <w:szCs w:val="20"/>
          <w:lang w:eastAsia="it-IT"/>
        </w:rPr>
      </w:pPr>
      <w:r w:rsidRPr="000C1E6C">
        <w:rPr>
          <w:rFonts w:ascii="Helvetica" w:eastAsia="Times New Roman" w:hAnsi="Helvetica" w:cs="Helvetica"/>
          <w:color w:val="666666"/>
          <w:sz w:val="20"/>
          <w:szCs w:val="20"/>
          <w:lang w:eastAsia="it-IT"/>
        </w:rPr>
        <w:t xml:space="preserve">L’orientamento della Cassazione non solo ingolfa gli uffici della procura del capoluogo lombardo, ma rende quasi impossibili anche le indagini: ogni magistrato si trova a dover svolgere un’inchiesta a distanza, delegando la polizia giudiziaria del luogo dov’è avvenuto la presunta truffa, non sempre pronta a recepire le indicazioni della procura, oppure a dover inviare i propri investigatori in trasferta per raggiri spesso da poche centinaia di euro. Risultato: arrivare ai responsabili del falso diventa praticamente impossibile. </w:t>
      </w:r>
      <w:r w:rsidRPr="000C1E6C">
        <w:rPr>
          <w:rFonts w:ascii="Helvetica" w:eastAsia="Times New Roman" w:hAnsi="Helvetica" w:cs="Helvetica"/>
          <w:i/>
          <w:iCs/>
          <w:color w:val="666666"/>
          <w:sz w:val="20"/>
          <w:szCs w:val="20"/>
          <w:lang w:eastAsia="it-IT"/>
        </w:rPr>
        <w:t>“Il fenomeno è molto diffuso</w:t>
      </w:r>
      <w:r w:rsidRPr="000C1E6C">
        <w:rPr>
          <w:rFonts w:ascii="Helvetica" w:eastAsia="Times New Roman" w:hAnsi="Helvetica" w:cs="Helvetica"/>
          <w:color w:val="666666"/>
          <w:sz w:val="20"/>
          <w:szCs w:val="20"/>
          <w:lang w:eastAsia="it-IT"/>
        </w:rPr>
        <w:t xml:space="preserve"> – conferma </w:t>
      </w:r>
      <w:r w:rsidRPr="000C1E6C">
        <w:rPr>
          <w:rFonts w:ascii="Helvetica" w:eastAsia="Times New Roman" w:hAnsi="Helvetica" w:cs="Helvetica"/>
          <w:b/>
          <w:bCs/>
          <w:color w:val="666666"/>
          <w:sz w:val="20"/>
          <w:szCs w:val="20"/>
          <w:lang w:eastAsia="it-IT"/>
        </w:rPr>
        <w:t>Umberto Guidoni</w:t>
      </w:r>
      <w:r w:rsidRPr="000C1E6C">
        <w:rPr>
          <w:rFonts w:ascii="Helvetica" w:eastAsia="Times New Roman" w:hAnsi="Helvetica" w:cs="Helvetica"/>
          <w:color w:val="666666"/>
          <w:sz w:val="20"/>
          <w:szCs w:val="20"/>
          <w:lang w:eastAsia="it-IT"/>
        </w:rPr>
        <w:t xml:space="preserve">, responsabile del Servizio auto di </w:t>
      </w:r>
      <w:proofErr w:type="spellStart"/>
      <w:r w:rsidRPr="000C1E6C">
        <w:rPr>
          <w:rFonts w:ascii="Helvetica" w:eastAsia="Times New Roman" w:hAnsi="Helvetica" w:cs="Helvetica"/>
          <w:b/>
          <w:bCs/>
          <w:color w:val="666666"/>
          <w:sz w:val="20"/>
          <w:szCs w:val="20"/>
          <w:lang w:eastAsia="it-IT"/>
        </w:rPr>
        <w:t>Ania</w:t>
      </w:r>
      <w:proofErr w:type="spellEnd"/>
      <w:r w:rsidRPr="000C1E6C">
        <w:rPr>
          <w:rFonts w:ascii="Helvetica" w:eastAsia="Times New Roman" w:hAnsi="Helvetica" w:cs="Helvetica"/>
          <w:color w:val="666666"/>
          <w:sz w:val="20"/>
          <w:szCs w:val="20"/>
          <w:lang w:eastAsia="it-IT"/>
        </w:rPr>
        <w:t>, l’Associazione nazionale delle imprese assicuratrici –</w:t>
      </w:r>
      <w:r w:rsidRPr="000C1E6C">
        <w:rPr>
          <w:rFonts w:ascii="Helvetica" w:eastAsia="Times New Roman" w:hAnsi="Helvetica" w:cs="Helvetica"/>
          <w:i/>
          <w:iCs/>
          <w:color w:val="666666"/>
          <w:sz w:val="20"/>
          <w:szCs w:val="20"/>
          <w:lang w:eastAsia="it-IT"/>
        </w:rPr>
        <w:t>. I primi a essere danneggiati sono i cittadini onesti, la stragrande maggioranza anche al sud, costretti a pagare premi più alti”</w:t>
      </w:r>
      <w:r w:rsidRPr="000C1E6C">
        <w:rPr>
          <w:rFonts w:ascii="Helvetica" w:eastAsia="Times New Roman" w:hAnsi="Helvetica" w:cs="Helvetica"/>
          <w:color w:val="666666"/>
          <w:sz w:val="20"/>
          <w:szCs w:val="20"/>
          <w:lang w:eastAsia="it-IT"/>
        </w:rPr>
        <w:t>. La prossima dematerializzazione dell’attestato di rischio e la creazione della banca dati per gli assicurati, permetterà la verifica delle dichiarazioni di tutti gli automobilisti in tempi molto più rapidi.</w:t>
      </w:r>
      <w:r w:rsidRPr="000C1E6C">
        <w:rPr>
          <w:rFonts w:ascii="Helvetica" w:eastAsia="Times New Roman" w:hAnsi="Helvetica" w:cs="Helvetica"/>
          <w:i/>
          <w:iCs/>
          <w:color w:val="666666"/>
          <w:sz w:val="20"/>
          <w:szCs w:val="20"/>
          <w:lang w:eastAsia="it-IT"/>
        </w:rPr>
        <w:t xml:space="preserve"> “Non possiamo dire che il fenomeno verrà azzerato</w:t>
      </w:r>
      <w:r w:rsidRPr="000C1E6C">
        <w:rPr>
          <w:rFonts w:ascii="Helvetica" w:eastAsia="Times New Roman" w:hAnsi="Helvetica" w:cs="Helvetica"/>
          <w:color w:val="666666"/>
          <w:sz w:val="20"/>
          <w:szCs w:val="20"/>
          <w:lang w:eastAsia="it-IT"/>
        </w:rPr>
        <w:t xml:space="preserve"> – spiega Guidoni – </w:t>
      </w:r>
      <w:r w:rsidRPr="000C1E6C">
        <w:rPr>
          <w:rFonts w:ascii="Helvetica" w:eastAsia="Times New Roman" w:hAnsi="Helvetica" w:cs="Helvetica"/>
          <w:i/>
          <w:iCs/>
          <w:color w:val="666666"/>
          <w:sz w:val="20"/>
          <w:szCs w:val="20"/>
          <w:lang w:eastAsia="it-IT"/>
        </w:rPr>
        <w:t>ma sicuramente sarà più difficile portare a termine le truffe e contraffare i documenti”</w:t>
      </w:r>
      <w:r w:rsidRPr="000C1E6C">
        <w:rPr>
          <w:rFonts w:ascii="Helvetica" w:eastAsia="Times New Roman" w:hAnsi="Helvetica" w:cs="Helvetica"/>
          <w:color w:val="666666"/>
          <w:sz w:val="20"/>
          <w:szCs w:val="20"/>
          <w:lang w:eastAsia="it-IT"/>
        </w:rPr>
        <w:t>.</w:t>
      </w:r>
    </w:p>
    <w:p w:rsidR="002B5CDD" w:rsidRDefault="002B5CDD"/>
    <w:p w:rsidR="000C1E6C" w:rsidRDefault="000C1E6C">
      <w:r>
        <w:t>Intermediachannel.it</w:t>
      </w:r>
    </w:p>
    <w:p w:rsidR="000C1E6C" w:rsidRDefault="000C1E6C">
      <w:bookmarkStart w:id="0" w:name="_GoBack"/>
      <w:bookmarkEnd w:id="0"/>
    </w:p>
    <w:sectPr w:rsidR="000C1E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legoo">
    <w:altName w:val="Times New Roman"/>
    <w:charset w:val="00"/>
    <w:family w:val="auto"/>
    <w:pitch w:val="default"/>
  </w:font>
  <w:font w:name="Bitte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8069B"/>
    <w:multiLevelType w:val="multilevel"/>
    <w:tmpl w:val="0B8C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6C"/>
    <w:rsid w:val="000C1E6C"/>
    <w:rsid w:val="002B5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BC577-541C-4541-B595-82343C97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0C1E6C"/>
    <w:pPr>
      <w:spacing w:before="150" w:after="150" w:line="600" w:lineRule="atLeast"/>
      <w:outlineLvl w:val="0"/>
    </w:pPr>
    <w:rPr>
      <w:rFonts w:ascii="Glegoo" w:eastAsia="Times New Roman" w:hAnsi="Glegoo" w:cs="Times New Roman"/>
      <w:color w:val="333333"/>
      <w:kern w:val="36"/>
      <w:sz w:val="54"/>
      <w:szCs w:val="5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1E6C"/>
    <w:rPr>
      <w:rFonts w:ascii="Glegoo" w:eastAsia="Times New Roman" w:hAnsi="Glegoo" w:cs="Times New Roman"/>
      <w:color w:val="333333"/>
      <w:kern w:val="36"/>
      <w:sz w:val="54"/>
      <w:szCs w:val="54"/>
      <w:lang w:eastAsia="it-IT"/>
    </w:rPr>
  </w:style>
  <w:style w:type="character" w:styleId="Collegamentoipertestuale">
    <w:name w:val="Hyperlink"/>
    <w:basedOn w:val="Carpredefinitoparagrafo"/>
    <w:uiPriority w:val="99"/>
    <w:semiHidden/>
    <w:unhideWhenUsed/>
    <w:rsid w:val="000C1E6C"/>
    <w:rPr>
      <w:strike w:val="0"/>
      <w:dstrike w:val="0"/>
      <w:color w:val="000000"/>
      <w:u w:val="none"/>
      <w:effect w:val="none"/>
    </w:rPr>
  </w:style>
  <w:style w:type="character" w:styleId="Enfasicorsivo">
    <w:name w:val="Emphasis"/>
    <w:basedOn w:val="Carpredefinitoparagrafo"/>
    <w:uiPriority w:val="20"/>
    <w:qFormat/>
    <w:rsid w:val="000C1E6C"/>
    <w:rPr>
      <w:i/>
      <w:iCs/>
    </w:rPr>
  </w:style>
  <w:style w:type="character" w:styleId="Enfasigrassetto">
    <w:name w:val="Strong"/>
    <w:basedOn w:val="Carpredefinitoparagrafo"/>
    <w:uiPriority w:val="22"/>
    <w:qFormat/>
    <w:rsid w:val="000C1E6C"/>
    <w:rPr>
      <w:b/>
      <w:bCs/>
    </w:rPr>
  </w:style>
  <w:style w:type="paragraph" w:styleId="NormaleWeb">
    <w:name w:val="Normal (Web)"/>
    <w:basedOn w:val="Normale"/>
    <w:uiPriority w:val="99"/>
    <w:semiHidden/>
    <w:unhideWhenUsed/>
    <w:rsid w:val="000C1E6C"/>
    <w:pPr>
      <w:spacing w:after="15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061378">
      <w:bodyDiv w:val="1"/>
      <w:marLeft w:val="0"/>
      <w:marRight w:val="0"/>
      <w:marTop w:val="0"/>
      <w:marBottom w:val="0"/>
      <w:divBdr>
        <w:top w:val="none" w:sz="0" w:space="0" w:color="auto"/>
        <w:left w:val="none" w:sz="0" w:space="0" w:color="auto"/>
        <w:bottom w:val="none" w:sz="0" w:space="0" w:color="auto"/>
        <w:right w:val="none" w:sz="0" w:space="0" w:color="auto"/>
      </w:divBdr>
      <w:divsChild>
        <w:div w:id="85930357">
          <w:marLeft w:val="0"/>
          <w:marRight w:val="0"/>
          <w:marTop w:val="0"/>
          <w:marBottom w:val="0"/>
          <w:divBdr>
            <w:top w:val="none" w:sz="0" w:space="0" w:color="auto"/>
            <w:left w:val="none" w:sz="0" w:space="0" w:color="auto"/>
            <w:bottom w:val="none" w:sz="0" w:space="0" w:color="auto"/>
            <w:right w:val="none" w:sz="0" w:space="0" w:color="auto"/>
          </w:divBdr>
          <w:divsChild>
            <w:div w:id="987830547">
              <w:marLeft w:val="0"/>
              <w:marRight w:val="0"/>
              <w:marTop w:val="0"/>
              <w:marBottom w:val="0"/>
              <w:divBdr>
                <w:top w:val="single" w:sz="2" w:space="0" w:color="DDDDDD"/>
                <w:left w:val="single" w:sz="6" w:space="15" w:color="DDDDDD"/>
                <w:bottom w:val="single" w:sz="2" w:space="0" w:color="DDDDDD"/>
                <w:right w:val="single" w:sz="6" w:space="15" w:color="DDDDDD"/>
              </w:divBdr>
              <w:divsChild>
                <w:div w:id="1128863053">
                  <w:marLeft w:val="-600"/>
                  <w:marRight w:val="0"/>
                  <w:marTop w:val="0"/>
                  <w:marBottom w:val="0"/>
                  <w:divBdr>
                    <w:top w:val="none" w:sz="0" w:space="0" w:color="auto"/>
                    <w:left w:val="none" w:sz="0" w:space="0" w:color="auto"/>
                    <w:bottom w:val="none" w:sz="0" w:space="0" w:color="auto"/>
                    <w:right w:val="none" w:sz="0" w:space="0" w:color="auto"/>
                  </w:divBdr>
                  <w:divsChild>
                    <w:div w:id="289022837">
                      <w:marLeft w:val="0"/>
                      <w:marRight w:val="0"/>
                      <w:marTop w:val="0"/>
                      <w:marBottom w:val="0"/>
                      <w:divBdr>
                        <w:top w:val="none" w:sz="0" w:space="0" w:color="auto"/>
                        <w:left w:val="none" w:sz="0" w:space="0" w:color="auto"/>
                        <w:bottom w:val="none" w:sz="0" w:space="0" w:color="auto"/>
                        <w:right w:val="none" w:sz="0" w:space="0" w:color="auto"/>
                      </w:divBdr>
                      <w:divsChild>
                        <w:div w:id="157426322">
                          <w:marLeft w:val="0"/>
                          <w:marRight w:val="0"/>
                          <w:marTop w:val="0"/>
                          <w:marBottom w:val="0"/>
                          <w:divBdr>
                            <w:top w:val="none" w:sz="0" w:space="0" w:color="auto"/>
                            <w:left w:val="none" w:sz="0" w:space="0" w:color="auto"/>
                            <w:bottom w:val="none" w:sz="0" w:space="0" w:color="auto"/>
                            <w:right w:val="none" w:sz="0" w:space="0" w:color="auto"/>
                          </w:divBdr>
                        </w:div>
                        <w:div w:id="1089233363">
                          <w:marLeft w:val="0"/>
                          <w:marRight w:val="0"/>
                          <w:marTop w:val="0"/>
                          <w:marBottom w:val="0"/>
                          <w:divBdr>
                            <w:top w:val="none" w:sz="0" w:space="0" w:color="auto"/>
                            <w:left w:val="none" w:sz="0" w:space="0" w:color="auto"/>
                            <w:bottom w:val="none" w:sz="0" w:space="0" w:color="auto"/>
                            <w:right w:val="none" w:sz="0" w:space="0" w:color="auto"/>
                          </w:divBdr>
                        </w:div>
                        <w:div w:id="20301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lano.repubblica.it/cronaca/2016/02/28/news/falsi_incidenti_e_truffe_il_tribunale_invaso_dalle_cause_campane-13439406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Canavese Assicurazioni</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ValentinaC</dc:creator>
  <cp:keywords/>
  <dc:description/>
  <cp:lastModifiedBy>ValentinaC</cp:lastModifiedBy>
  <cp:revision>1</cp:revision>
  <dcterms:created xsi:type="dcterms:W3CDTF">2016-04-14T16:43:00Z</dcterms:created>
  <dcterms:modified xsi:type="dcterms:W3CDTF">2016-04-14T16:45:00Z</dcterms:modified>
</cp:coreProperties>
</file>